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2023届</w:t>
      </w:r>
      <w:r>
        <w:rPr>
          <w:rFonts w:hint="eastAsia" w:ascii="方正小标宋简体" w:hAnsi="方正小标宋简体" w:eastAsia="方正小标宋简体" w:cs="方正小标宋简体"/>
          <w:sz w:val="44"/>
          <w:szCs w:val="44"/>
        </w:rPr>
        <w:t>毕业生离校前办理退宿</w:t>
      </w:r>
    </w:p>
    <w:p>
      <w:pPr>
        <w:keepNext w:val="0"/>
        <w:keepLines w:val="0"/>
        <w:pageBreakBefore w:val="0"/>
        <w:widowControl/>
        <w:kinsoku/>
        <w:wordWrap/>
        <w:overflowPunct/>
        <w:topLinePunct w:val="0"/>
        <w:autoSpaceDE/>
        <w:autoSpaceDN/>
        <w:bidi w:val="0"/>
        <w:spacing w:after="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val="en-US" w:eastAsia="zh-CN"/>
        </w:rPr>
        <w:t>安排</w:t>
      </w:r>
    </w:p>
    <w:p>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电费清缴手续</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寝室电费账户内有余额的寝室，由智能电表缴费中心负责统计寝室内账户余额并将统计数据发给财务处，由财务处负责退还至学生“一卡通”。电费结算时间截止至毕业生离校当日。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若在办理完手续后不能马上离校的学生，本着“够用”的原则，在“一卡通”注销前，需在电费账户能预留少量金额，以免断电。</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二、空调退租</w:t>
      </w:r>
      <w:bookmarkStart w:id="0" w:name="_GoBack"/>
      <w:bookmarkEnd w:id="0"/>
      <w:r>
        <w:rPr>
          <w:rFonts w:hint="eastAsia" w:ascii="黑体" w:hAnsi="黑体" w:eastAsia="黑体" w:cs="黑体"/>
          <w:b w:val="0"/>
          <w:bCs w:val="0"/>
          <w:sz w:val="32"/>
          <w:szCs w:val="32"/>
          <w:lang w:val="en-US" w:eastAsia="zh-CN"/>
        </w:rPr>
        <w:t>手续</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1.关注微信公众号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尼普顿智慧生活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,或微信搜索小程序“尼好校园”</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2.退租办理流程：点击-业务办理-空调服务-订单管理-空调退租-提交退租订单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或点击智能空调-订单-根据选项提交退租订单</w:t>
      </w:r>
      <w:r>
        <w:rPr>
          <w:rFonts w:hint="eastAsia" w:ascii="仿宋_GB2312" w:hAnsi="仿宋_GB2312" w:eastAsia="仿宋_GB2312" w:cs="仿宋_GB2312"/>
          <w:b w:val="0"/>
          <w:bCs w:val="0"/>
          <w:sz w:val="32"/>
          <w:szCs w:val="32"/>
        </w:rPr>
        <w:t>（提交退租订单后需归还遥控器</w:t>
      </w:r>
      <w:r>
        <w:rPr>
          <w:rFonts w:hint="eastAsia" w:ascii="仿宋_GB2312" w:hAnsi="仿宋_GB2312" w:eastAsia="仿宋_GB2312" w:cs="仿宋_GB2312"/>
          <w:b w:val="0"/>
          <w:bCs w:val="0"/>
          <w:sz w:val="32"/>
          <w:szCs w:val="32"/>
          <w:lang w:val="en-US" w:eastAsia="zh-CN"/>
        </w:rPr>
        <w:t>至现场办理点，由现场工作人员完成审核</w:t>
      </w:r>
      <w:r>
        <w:rPr>
          <w:rFonts w:hint="eastAsia" w:ascii="仿宋_GB2312" w:hAnsi="仿宋_GB2312" w:eastAsia="仿宋_GB2312" w:cs="仿宋_GB2312"/>
          <w:b w:val="0"/>
          <w:bCs w:val="0"/>
          <w:sz w:val="32"/>
          <w:szCs w:val="32"/>
        </w:rPr>
        <w:t xml:space="preserve">） </w:t>
      </w: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旧合同收费标准：</w:t>
      </w:r>
    </w:p>
    <w:tbl>
      <w:tblPr>
        <w:tblStyle w:val="5"/>
        <w:tblW w:w="8797" w:type="dxa"/>
        <w:tblInd w:w="0" w:type="dxa"/>
        <w:tblLayout w:type="fixed"/>
        <w:tblCellMar>
          <w:top w:w="0" w:type="dxa"/>
          <w:left w:w="0" w:type="dxa"/>
          <w:bottom w:w="0" w:type="dxa"/>
          <w:right w:w="0" w:type="dxa"/>
        </w:tblCellMar>
      </w:tblPr>
      <w:tblGrid>
        <w:gridCol w:w="1979"/>
        <w:gridCol w:w="2018"/>
        <w:gridCol w:w="2441"/>
        <w:gridCol w:w="2359"/>
      </w:tblGrid>
      <w:tr>
        <w:tblPrEx>
          <w:tblCellMar>
            <w:top w:w="0" w:type="dxa"/>
            <w:left w:w="0" w:type="dxa"/>
            <w:bottom w:w="0" w:type="dxa"/>
            <w:right w:w="0" w:type="dxa"/>
          </w:tblCellMar>
        </w:tblPrEx>
        <w:trPr>
          <w:trHeight w:val="400" w:hRule="atLeast"/>
        </w:trPr>
        <w:tc>
          <w:tcPr>
            <w:tcW w:w="19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租赁时间</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租金（元）</w:t>
            </w:r>
          </w:p>
        </w:tc>
        <w:tc>
          <w:tcPr>
            <w:tcW w:w="2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退还押金（元）</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押金总计（元）</w:t>
            </w:r>
          </w:p>
        </w:tc>
      </w:tr>
      <w:tr>
        <w:tblPrEx>
          <w:tblCellMar>
            <w:top w:w="0" w:type="dxa"/>
            <w:left w:w="0" w:type="dxa"/>
            <w:bottom w:w="0" w:type="dxa"/>
            <w:right w:w="0" w:type="dxa"/>
          </w:tblCellMar>
        </w:tblPrEx>
        <w:trPr>
          <w:trHeight w:val="400" w:hRule="atLeast"/>
        </w:trPr>
        <w:tc>
          <w:tcPr>
            <w:tcW w:w="19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一学年</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400</w:t>
            </w:r>
          </w:p>
        </w:tc>
        <w:tc>
          <w:tcPr>
            <w:tcW w:w="2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1580</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r>
        <w:tblPrEx>
          <w:tblCellMar>
            <w:top w:w="0" w:type="dxa"/>
            <w:left w:w="0" w:type="dxa"/>
            <w:bottom w:w="0" w:type="dxa"/>
            <w:right w:w="0" w:type="dxa"/>
          </w:tblCellMar>
        </w:tblPrEx>
        <w:trPr>
          <w:trHeight w:val="400" w:hRule="atLeast"/>
        </w:trPr>
        <w:tc>
          <w:tcPr>
            <w:tcW w:w="19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二学年</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800</w:t>
            </w:r>
          </w:p>
        </w:tc>
        <w:tc>
          <w:tcPr>
            <w:tcW w:w="2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1180</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r>
        <w:tblPrEx>
          <w:tblCellMar>
            <w:top w:w="0" w:type="dxa"/>
            <w:left w:w="0" w:type="dxa"/>
            <w:bottom w:w="0" w:type="dxa"/>
            <w:right w:w="0" w:type="dxa"/>
          </w:tblCellMar>
        </w:tblPrEx>
        <w:trPr>
          <w:trHeight w:val="400" w:hRule="atLeast"/>
        </w:trPr>
        <w:tc>
          <w:tcPr>
            <w:tcW w:w="19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三学年</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1200</w:t>
            </w:r>
          </w:p>
        </w:tc>
        <w:tc>
          <w:tcPr>
            <w:tcW w:w="2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780</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r>
        <w:tblPrEx>
          <w:tblCellMar>
            <w:top w:w="0" w:type="dxa"/>
            <w:left w:w="0" w:type="dxa"/>
            <w:bottom w:w="0" w:type="dxa"/>
            <w:right w:w="0" w:type="dxa"/>
          </w:tblCellMar>
        </w:tblPrEx>
        <w:trPr>
          <w:trHeight w:val="400" w:hRule="atLeast"/>
        </w:trPr>
        <w:tc>
          <w:tcPr>
            <w:tcW w:w="19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四学年</w:t>
            </w:r>
          </w:p>
        </w:tc>
        <w:tc>
          <w:tcPr>
            <w:tcW w:w="20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1600</w:t>
            </w:r>
          </w:p>
        </w:tc>
        <w:tc>
          <w:tcPr>
            <w:tcW w:w="24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380</w:t>
            </w:r>
          </w:p>
        </w:tc>
        <w:tc>
          <w:tcPr>
            <w:tcW w:w="23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1980</w:t>
            </w:r>
          </w:p>
        </w:tc>
      </w:tr>
    </w:tbl>
    <w:p>
      <w:pPr>
        <w:pStyle w:val="2"/>
        <w:keepNext w:val="0"/>
        <w:keepLines w:val="0"/>
        <w:pageBreakBefore w:val="0"/>
        <w:widowControl/>
        <w:kinsoku/>
        <w:wordWrap/>
        <w:overflowPunct/>
        <w:topLinePunct w:val="0"/>
        <w:autoSpaceDE/>
        <w:autoSpaceDN/>
        <w:bidi w:val="0"/>
        <w:spacing w:after="0" w:line="560" w:lineRule="exact"/>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新合同收费标准：</w:t>
      </w:r>
    </w:p>
    <w:tbl>
      <w:tblPr>
        <w:tblStyle w:val="5"/>
        <w:tblW w:w="8811" w:type="dxa"/>
        <w:tblInd w:w="0" w:type="dxa"/>
        <w:tblLayout w:type="fixed"/>
        <w:tblCellMar>
          <w:top w:w="0" w:type="dxa"/>
          <w:left w:w="0" w:type="dxa"/>
          <w:bottom w:w="0" w:type="dxa"/>
          <w:right w:w="0" w:type="dxa"/>
        </w:tblCellMar>
      </w:tblPr>
      <w:tblGrid>
        <w:gridCol w:w="1993"/>
        <w:gridCol w:w="1991"/>
        <w:gridCol w:w="2454"/>
        <w:gridCol w:w="2373"/>
      </w:tblGrid>
      <w:tr>
        <w:tblPrEx>
          <w:tblCellMar>
            <w:top w:w="0" w:type="dxa"/>
            <w:left w:w="0" w:type="dxa"/>
            <w:bottom w:w="0" w:type="dxa"/>
            <w:right w:w="0" w:type="dxa"/>
          </w:tblCellMar>
        </w:tblPrEx>
        <w:trPr>
          <w:trHeight w:val="400" w:hRule="atLeast"/>
        </w:trPr>
        <w:tc>
          <w:tcPr>
            <w:tcW w:w="1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租赁时间</w:t>
            </w:r>
          </w:p>
        </w:tc>
        <w:tc>
          <w:tcPr>
            <w:tcW w:w="1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租金（元）</w:t>
            </w:r>
          </w:p>
        </w:tc>
        <w:tc>
          <w:tcPr>
            <w:tcW w:w="2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退还押金（元）</w:t>
            </w:r>
          </w:p>
        </w:tc>
        <w:tc>
          <w:tcPr>
            <w:tcW w:w="2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押金总计（元）</w:t>
            </w:r>
          </w:p>
        </w:tc>
      </w:tr>
      <w:tr>
        <w:tblPrEx>
          <w:tblCellMar>
            <w:top w:w="0" w:type="dxa"/>
            <w:left w:w="0" w:type="dxa"/>
            <w:bottom w:w="0" w:type="dxa"/>
            <w:right w:w="0" w:type="dxa"/>
          </w:tblCellMar>
        </w:tblPrEx>
        <w:trPr>
          <w:trHeight w:val="400" w:hRule="atLeast"/>
        </w:trPr>
        <w:tc>
          <w:tcPr>
            <w:tcW w:w="1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一学年</w:t>
            </w:r>
          </w:p>
        </w:tc>
        <w:tc>
          <w:tcPr>
            <w:tcW w:w="1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495</w:t>
            </w:r>
          </w:p>
        </w:tc>
        <w:tc>
          <w:tcPr>
            <w:tcW w:w="2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1705</w:t>
            </w:r>
          </w:p>
        </w:tc>
        <w:tc>
          <w:tcPr>
            <w:tcW w:w="2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r>
        <w:tblPrEx>
          <w:tblCellMar>
            <w:top w:w="0" w:type="dxa"/>
            <w:left w:w="0" w:type="dxa"/>
            <w:bottom w:w="0" w:type="dxa"/>
            <w:right w:w="0" w:type="dxa"/>
          </w:tblCellMar>
        </w:tblPrEx>
        <w:trPr>
          <w:trHeight w:val="400" w:hRule="atLeast"/>
        </w:trPr>
        <w:tc>
          <w:tcPr>
            <w:tcW w:w="1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二学年</w:t>
            </w:r>
          </w:p>
        </w:tc>
        <w:tc>
          <w:tcPr>
            <w:tcW w:w="1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990</w:t>
            </w:r>
          </w:p>
        </w:tc>
        <w:tc>
          <w:tcPr>
            <w:tcW w:w="2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1210</w:t>
            </w:r>
          </w:p>
        </w:tc>
        <w:tc>
          <w:tcPr>
            <w:tcW w:w="2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r>
        <w:tblPrEx>
          <w:tblCellMar>
            <w:top w:w="0" w:type="dxa"/>
            <w:left w:w="0" w:type="dxa"/>
            <w:bottom w:w="0" w:type="dxa"/>
            <w:right w:w="0" w:type="dxa"/>
          </w:tblCellMar>
        </w:tblPrEx>
        <w:trPr>
          <w:trHeight w:val="400" w:hRule="atLeast"/>
        </w:trPr>
        <w:tc>
          <w:tcPr>
            <w:tcW w:w="1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三学年</w:t>
            </w:r>
          </w:p>
        </w:tc>
        <w:tc>
          <w:tcPr>
            <w:tcW w:w="1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1485</w:t>
            </w:r>
          </w:p>
        </w:tc>
        <w:tc>
          <w:tcPr>
            <w:tcW w:w="2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715</w:t>
            </w:r>
          </w:p>
        </w:tc>
        <w:tc>
          <w:tcPr>
            <w:tcW w:w="2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r>
        <w:tblPrEx>
          <w:tblCellMar>
            <w:top w:w="0" w:type="dxa"/>
            <w:left w:w="0" w:type="dxa"/>
            <w:bottom w:w="0" w:type="dxa"/>
            <w:right w:w="0" w:type="dxa"/>
          </w:tblCellMar>
        </w:tblPrEx>
        <w:trPr>
          <w:trHeight w:val="400" w:hRule="atLeast"/>
        </w:trPr>
        <w:tc>
          <w:tcPr>
            <w:tcW w:w="19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rPr>
              <w:t>四学年</w:t>
            </w:r>
          </w:p>
        </w:tc>
        <w:tc>
          <w:tcPr>
            <w:tcW w:w="19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1980</w:t>
            </w:r>
          </w:p>
        </w:tc>
        <w:tc>
          <w:tcPr>
            <w:tcW w:w="2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220</w:t>
            </w:r>
          </w:p>
        </w:tc>
        <w:tc>
          <w:tcPr>
            <w:tcW w:w="2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2200</w:t>
            </w:r>
          </w:p>
        </w:tc>
      </w:tr>
    </w:tbl>
    <w:p>
      <w:pPr>
        <w:keepNext w:val="0"/>
        <w:keepLines w:val="0"/>
        <w:pageBreakBefore w:val="0"/>
        <w:widowControl/>
        <w:kinsoku/>
        <w:wordWrap/>
        <w:overflowPunct/>
        <w:topLinePunct w:val="0"/>
        <w:autoSpaceDE/>
        <w:autoSpaceDN/>
        <w:bidi w:val="0"/>
        <w:adjustRightInd/>
        <w:snapToGrid/>
        <w:spacing w:after="0" w:line="56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(租赁以学年为单位，每年9月1日到次年6月30日为一学年，租期不足一学年按一学年计费)</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rPr>
        <w:t>温馨提示：</w:t>
      </w:r>
      <w:r>
        <w:rPr>
          <w:rFonts w:hint="eastAsia" w:ascii="仿宋_GB2312" w:hAnsi="仿宋_GB2312" w:eastAsia="仿宋_GB2312" w:cs="仿宋_GB2312"/>
          <w:b w:val="0"/>
          <w:bCs w:val="0"/>
          <w:sz w:val="32"/>
          <w:szCs w:val="32"/>
        </w:rPr>
        <w:t>线上退款押金会直接退款在公众号钱包需自行提现，线下退款直接退到办理人银行卡，</w:t>
      </w:r>
      <w:r>
        <w:rPr>
          <w:rFonts w:hint="eastAsia" w:ascii="仿宋_GB2312" w:hAnsi="仿宋_GB2312" w:eastAsia="仿宋_GB2312" w:cs="仿宋_GB2312"/>
          <w:b w:val="0"/>
          <w:bCs w:val="0"/>
          <w:color w:val="000000"/>
          <w:sz w:val="32"/>
          <w:szCs w:val="32"/>
        </w:rPr>
        <w:t>退租需租赁办理人完成实名认证绑定本人银行卡（限建设、农业、工商、中国、交通、邮政银行一类卡）如非租赁办理人申请退租，则需租赁办理人在公众号内完成授权，</w:t>
      </w:r>
      <w:r>
        <w:rPr>
          <w:rFonts w:hint="eastAsia" w:ascii="仿宋_GB2312" w:hAnsi="仿宋_GB2312" w:eastAsia="仿宋_GB2312" w:cs="仿宋_GB2312"/>
          <w:b w:val="0"/>
          <w:bCs w:val="0"/>
          <w:sz w:val="32"/>
          <w:szCs w:val="32"/>
        </w:rPr>
        <w:t>退款到账时间一般为</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个工作日。</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办理地点：28幢公寓门口</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办理时间：6月12日—6月16日</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咨询电话：15381112308</w:t>
      </w:r>
    </w:p>
    <w:p>
      <w:pPr>
        <w:keepNext w:val="0"/>
        <w:keepLines w:val="0"/>
        <w:pageBreakBefore w:val="0"/>
        <w:widowControl/>
        <w:kinsoku/>
        <w:wordWrap/>
        <w:overflowPunct/>
        <w:topLinePunct w:val="0"/>
        <w:autoSpaceDE/>
        <w:autoSpaceDN/>
        <w:bidi w:val="0"/>
        <w:spacing w:after="0" w:line="560" w:lineRule="exact"/>
        <w:rPr>
          <w:rFonts w:hint="eastAsia" w:ascii="仿宋_GB2312" w:hAnsi="仿宋_GB2312" w:eastAsia="仿宋_GB2312" w:cs="仿宋_GB2312"/>
          <w:b/>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both"/>
        <w:rPr>
          <w:rFonts w:hint="eastAsia" w:ascii="仿宋_GB2312" w:hAnsi="仿宋_GB2312" w:eastAsia="仿宋_GB2312" w:cs="仿宋_GB2312"/>
          <w:color w:val="000000"/>
          <w:spacing w:val="-4"/>
          <w:sz w:val="32"/>
          <w:szCs w:val="32"/>
        </w:rPr>
      </w:pPr>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571E0"/>
    <w:multiLevelType w:val="singleLevel"/>
    <w:tmpl w:val="C5C571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oNotHyphenateCaps/>
  <w:displayHorizontalDrawingGridEvery w:val="1"/>
  <w:displayVerticalDrawingGridEvery w:val="1"/>
  <w:characterSpacingControl w:val="doNotCompress"/>
  <w:noLineBreaksAfter w:lang="zh-CN" w:val="$([{£¥·‘“〈《「『【〔〖〝﹙﹛﹝＄（．［｛￡￥"/>
  <w:noLineBreaksBefore w:lang="zh-CN" w:val="!%),.:;&gt;?]}¢¨°·ˇˉ―‖’”…‰′″›℃∶、。〃〉》」』】〕〗〞︶︺︾﹀﹄﹚﹜﹞！＂％＇），．：；？］｀｜｝～￠"/>
  <w:doNotValidateAgainstSchema/>
  <w:doNotDemarcateInvalidXml/>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ZDFkMTcxOTMwODc0MTUzMmEyM2IwYTliYjIzODAifQ=="/>
  </w:docVars>
  <w:rsids>
    <w:rsidRoot w:val="00D31D50"/>
    <w:rsid w:val="00323B43"/>
    <w:rsid w:val="00340255"/>
    <w:rsid w:val="003D37D8"/>
    <w:rsid w:val="003D3E44"/>
    <w:rsid w:val="00426133"/>
    <w:rsid w:val="004358AB"/>
    <w:rsid w:val="00451139"/>
    <w:rsid w:val="004D12EA"/>
    <w:rsid w:val="006939DA"/>
    <w:rsid w:val="006E50E7"/>
    <w:rsid w:val="007727C4"/>
    <w:rsid w:val="008906D6"/>
    <w:rsid w:val="008B7726"/>
    <w:rsid w:val="00976140"/>
    <w:rsid w:val="00C13841"/>
    <w:rsid w:val="00C613E6"/>
    <w:rsid w:val="00D31D50"/>
    <w:rsid w:val="00F22AE2"/>
    <w:rsid w:val="00FC443A"/>
    <w:rsid w:val="023C71E4"/>
    <w:rsid w:val="066D18BA"/>
    <w:rsid w:val="2D151C3D"/>
    <w:rsid w:val="3C314694"/>
    <w:rsid w:val="4C3B446C"/>
    <w:rsid w:val="5C9207C5"/>
    <w:rsid w:val="763224E5"/>
    <w:rsid w:val="789C3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Char"/>
    <w:qFormat/>
    <w:uiPriority w:val="0"/>
    <w:pPr>
      <w:spacing w:after="160" w:line="240" w:lineRule="exact"/>
    </w:pPr>
    <w:rPr>
      <w:rFonts w:ascii="Verdana" w:hAnsi="Verdana" w:eastAsia="仿宋_GB2312" w:cs="”“Times New Roman”“"/>
      <w:sz w:val="24"/>
      <w:lang w:val="en-US" w:eastAsia="en-US" w:bidi="ar-SA"/>
    </w:rPr>
  </w:style>
  <w:style w:type="paragraph" w:styleId="3">
    <w:name w:val="footer"/>
    <w:basedOn w:val="1"/>
    <w:uiPriority w:val="0"/>
    <w:pPr>
      <w:tabs>
        <w:tab w:val="center" w:pos="4153"/>
        <w:tab w:val="right" w:pos="8306"/>
      </w:tabs>
    </w:pPr>
    <w:rPr>
      <w:sz w:val="18"/>
      <w:szCs w:val="18"/>
    </w:rPr>
  </w:style>
  <w:style w:type="paragraph" w:styleId="4">
    <w:name w:val="header"/>
    <w:basedOn w:val="1"/>
    <w:qFormat/>
    <w:uiPriority w:val="0"/>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2</Pages>
  <Words>609</Words>
  <Characters>692</Characters>
  <Lines>2</Lines>
  <Paragraphs>1</Paragraphs>
  <TotalTime>5</TotalTime>
  <ScaleCrop>false</ScaleCrop>
  <LinksUpToDate>false</LinksUpToDate>
  <CharactersWithSpaces>700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Rafael</cp:lastModifiedBy>
  <cp:lastPrinted>2019-05-22T01:50:00Z</cp:lastPrinted>
  <dcterms:modified xsi:type="dcterms:W3CDTF">2023-06-07T08:28:19Z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F3F40F03C4CB4A42A08B0C0B58D2DD80_13</vt:lpwstr>
  </property>
</Properties>
</file>